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080" w:rsidRDefault="00710F83" w:rsidP="00710F83">
      <w:pPr>
        <w:jc w:val="center"/>
        <w:rPr>
          <w:lang w:val="ro-RO"/>
        </w:rPr>
      </w:pPr>
      <w:bookmarkStart w:id="0" w:name="_GoBack"/>
      <w:bookmarkEnd w:id="0"/>
      <w:r>
        <w:rPr>
          <w:lang w:val="ro-RO"/>
        </w:rPr>
        <w:t>Esența protocolului INS – STS referitor la protecția datelor</w:t>
      </w:r>
    </w:p>
    <w:p w:rsidR="00710F83" w:rsidRDefault="00710F83">
      <w:pPr>
        <w:rPr>
          <w:lang w:val="ro-RO"/>
        </w:rPr>
      </w:pPr>
      <w:r>
        <w:rPr>
          <w:lang w:val="ro-RO"/>
        </w:rPr>
        <w:t xml:space="preserve">- </w:t>
      </w:r>
      <w:r w:rsidRPr="00710F83">
        <w:rPr>
          <w:lang w:val="ro-RO"/>
        </w:rPr>
        <w:t>Prelucrarea datelor cu caracter personal în procesul de realizare a RPL2021 și RGA2020 se realizează cu respectarea dispozițiilor Regulamentului (UE) 2016/679</w:t>
      </w:r>
      <w:r>
        <w:rPr>
          <w:lang w:val="ro-RO"/>
        </w:rPr>
        <w:t xml:space="preserve">, </w:t>
      </w:r>
      <w:r w:rsidRPr="00710F83">
        <w:rPr>
          <w:lang w:val="ro-RO"/>
        </w:rPr>
        <w:t>ale Legii nr. 190/2018</w:t>
      </w:r>
      <w:r>
        <w:rPr>
          <w:lang w:val="ro-RO"/>
        </w:rPr>
        <w:t xml:space="preserve">, </w:t>
      </w:r>
      <w:r w:rsidRPr="00710F83">
        <w:rPr>
          <w:lang w:val="ro-RO"/>
        </w:rPr>
        <w:t>a altor prevederi legale naționale incidente în domeniul prelucrăr</w:t>
      </w:r>
      <w:r>
        <w:rPr>
          <w:lang w:val="ro-RO"/>
        </w:rPr>
        <w:t xml:space="preserve">ii datelor cu caracter personal </w:t>
      </w:r>
      <w:r w:rsidRPr="00710F83">
        <w:rPr>
          <w:lang w:val="ro-RO"/>
        </w:rPr>
        <w:t>precum și</w:t>
      </w:r>
      <w:r>
        <w:rPr>
          <w:lang w:val="ro-RO"/>
        </w:rPr>
        <w:t xml:space="preserve"> cu prevederile </w:t>
      </w:r>
      <w:r w:rsidRPr="00710F83">
        <w:rPr>
          <w:lang w:val="ro-RO"/>
        </w:rPr>
        <w:t>OUG nr. 19/2020</w:t>
      </w:r>
      <w:r>
        <w:rPr>
          <w:lang w:val="ro-RO"/>
        </w:rPr>
        <w:t xml:space="preserve"> și </w:t>
      </w:r>
      <w:r w:rsidRPr="00710F83">
        <w:rPr>
          <w:lang w:val="ro-RO"/>
        </w:rPr>
        <w:t>OUG nr. 22/2020.</w:t>
      </w:r>
    </w:p>
    <w:p w:rsidR="00710F83" w:rsidRDefault="00710F83" w:rsidP="00710F83">
      <w:pPr>
        <w:tabs>
          <w:tab w:val="left" w:pos="709"/>
        </w:tabs>
        <w:spacing w:before="60"/>
        <w:jc w:val="both"/>
        <w:rPr>
          <w:lang w:val="ro-RO"/>
        </w:rPr>
      </w:pPr>
      <w:r>
        <w:rPr>
          <w:lang w:val="ro-RO"/>
        </w:rPr>
        <w:t xml:space="preserve">- </w:t>
      </w:r>
      <w:r w:rsidRPr="00710F83">
        <w:rPr>
          <w:lang w:val="ro-RO"/>
        </w:rPr>
        <w:t>Prelucrarea datelor cu caracter personal se face de către Părți cu respectarea confidențialității și securității datelor</w:t>
      </w:r>
      <w:r>
        <w:rPr>
          <w:lang w:val="ro-RO"/>
        </w:rPr>
        <w:t>,</w:t>
      </w:r>
      <w:r w:rsidRPr="00710F83">
        <w:rPr>
          <w:lang w:val="ro-RO"/>
        </w:rPr>
        <w:t xml:space="preserve"> Părțile oblig</w:t>
      </w:r>
      <w:r>
        <w:rPr>
          <w:lang w:val="ro-RO"/>
        </w:rPr>
        <w:t>ându-se</w:t>
      </w:r>
      <w:r w:rsidRPr="00710F83">
        <w:rPr>
          <w:lang w:val="ro-RO"/>
        </w:rPr>
        <w:t xml:space="preserve"> să aplice măsurile tehnice și organizatorice adecvate pentru protejarea datelor cu caracter personal împotriva distrugerii accidentale sau ilegale, pierderii, modificării, dezvăluirii sau accesului neautorizat, precum și împotriva oricărei altei forme de prelucrare ilegală, </w:t>
      </w:r>
      <w:r w:rsidRPr="00710F83">
        <w:rPr>
          <w:bCs/>
          <w:lang w:val="ro-RO"/>
        </w:rPr>
        <w:t>cu respectarea prevederilor art. 25 și 32 din R</w:t>
      </w:r>
      <w:r>
        <w:rPr>
          <w:bCs/>
          <w:lang w:val="ro-RO"/>
        </w:rPr>
        <w:t>GPD</w:t>
      </w:r>
      <w:r w:rsidRPr="00710F83">
        <w:rPr>
          <w:lang w:val="ro-RO"/>
        </w:rPr>
        <w:t>.</w:t>
      </w:r>
    </w:p>
    <w:p w:rsidR="00710F83" w:rsidRDefault="00710F83" w:rsidP="00710F83">
      <w:pPr>
        <w:tabs>
          <w:tab w:val="left" w:pos="709"/>
        </w:tabs>
        <w:spacing w:before="60"/>
        <w:jc w:val="both"/>
        <w:rPr>
          <w:lang w:val="ro-RO"/>
        </w:rPr>
      </w:pPr>
      <w:r>
        <w:rPr>
          <w:lang w:val="ro-RO"/>
        </w:rPr>
        <w:t xml:space="preserve">- </w:t>
      </w:r>
      <w:r w:rsidRPr="00710F83">
        <w:rPr>
          <w:lang w:val="ro-RO"/>
        </w:rPr>
        <w:t>Activitatea de prelucrare a datelor se realizează doar de către persoanele autorizate, care în prealabil și-au luat angajamentul că respectă principiile de confidențialitate sau au o obligație statutară adecvată de confidențialitate</w:t>
      </w:r>
      <w:r>
        <w:rPr>
          <w:lang w:val="ro-RO"/>
        </w:rPr>
        <w:t>.</w:t>
      </w:r>
    </w:p>
    <w:p w:rsidR="00A45E5B" w:rsidRDefault="00A45E5B" w:rsidP="00A45E5B">
      <w:pPr>
        <w:tabs>
          <w:tab w:val="left" w:pos="709"/>
        </w:tabs>
        <w:spacing w:before="120" w:after="0" w:line="240" w:lineRule="auto"/>
        <w:jc w:val="both"/>
        <w:rPr>
          <w:lang w:val="ro-RO"/>
        </w:rPr>
      </w:pPr>
      <w:r>
        <w:rPr>
          <w:lang w:val="ro-RO"/>
        </w:rPr>
        <w:t>-</w:t>
      </w:r>
      <w:r w:rsidRPr="00A45E5B">
        <w:rPr>
          <w:lang w:val="ro-RO"/>
        </w:rPr>
        <w:t xml:space="preserve"> Părțile s-au asigurat, fiecare în parte, de legalitatea prelucrării precum și că datele nu sunt prelucrate ulterior într-un mod care este incompatibil cu scopurile pentru care au fost inițial colectate de către operatorul care prelucrează datele.</w:t>
      </w:r>
    </w:p>
    <w:p w:rsidR="00A45E5B" w:rsidRPr="00A45E5B" w:rsidRDefault="00A45E5B" w:rsidP="00A45E5B">
      <w:pPr>
        <w:tabs>
          <w:tab w:val="left" w:pos="709"/>
        </w:tabs>
        <w:spacing w:before="120" w:after="0" w:line="240" w:lineRule="auto"/>
        <w:jc w:val="both"/>
        <w:rPr>
          <w:lang w:val="it-IT"/>
        </w:rPr>
      </w:pPr>
      <w:r>
        <w:rPr>
          <w:lang w:val="ro-RO"/>
        </w:rPr>
        <w:t xml:space="preserve">- </w:t>
      </w:r>
      <w:r w:rsidRPr="00A45E5B">
        <w:rPr>
          <w:lang w:val="ro-RO"/>
        </w:rPr>
        <w:t xml:space="preserve">Părțile </w:t>
      </w:r>
      <w:r>
        <w:rPr>
          <w:lang w:val="ro-RO"/>
        </w:rPr>
        <w:t>au stabilit</w:t>
      </w:r>
      <w:r w:rsidRPr="00A45E5B">
        <w:rPr>
          <w:lang w:val="ro-RO"/>
        </w:rPr>
        <w:t xml:space="preserve"> de comun acord ca Responsabilul cu protecția datelor al INS să răspundă la solicitări atunci când o persoană vizată își exercită drepturile acordate de RGPD și să furnizeze informațiile destinate acesteia, conform articolelor 13 și 14 din regulament. </w:t>
      </w:r>
      <w:r w:rsidRPr="00A45E5B">
        <w:rPr>
          <w:lang w:val="it-IT"/>
        </w:rPr>
        <w:t>Indiferent care dintre operatorii asociați  va fi contactat de către persoana vizată pentru a-și exercita drepturile în conformitate cu articolul 26 alineatul (3), solicitarea va fi redirecționată către RPD al INS.</w:t>
      </w:r>
    </w:p>
    <w:p w:rsidR="00A45E5B" w:rsidRDefault="00A45E5B" w:rsidP="00A45E5B">
      <w:pPr>
        <w:tabs>
          <w:tab w:val="left" w:pos="709"/>
        </w:tabs>
        <w:spacing w:before="120" w:after="0" w:line="240" w:lineRule="auto"/>
        <w:jc w:val="both"/>
        <w:rPr>
          <w:lang w:val="ro-RO"/>
        </w:rPr>
      </w:pPr>
      <w:r>
        <w:rPr>
          <w:lang w:val="ro-RO"/>
        </w:rPr>
        <w:t xml:space="preserve">- </w:t>
      </w:r>
      <w:r w:rsidRPr="00A45E5B">
        <w:rPr>
          <w:lang w:val="ro-RO"/>
        </w:rPr>
        <w:t>Părțile se asigură că, în cazul în care are loc o încălcare a securității datelor cu caracter personal (incidente/breșe de securitate), așa cum acestea sunt definite în art.4.(12) din RGPD se informează reciproc imediat ce este descoperit incidentul. Partea responsabilă notifică fără întârziere, în maxim 72 de ore de la luarea la cunoștință despre aceasta, atât Autoritatea Națională de Supraveghere a Prelucrării Datelor cu Caracter Personal precum și persoana vizată conform prevederilor considerentelor 85 – 88 și art. 33.(1), și art. 34 din RGPD.</w:t>
      </w:r>
    </w:p>
    <w:p w:rsidR="00A45E5B" w:rsidRPr="00A45E5B" w:rsidRDefault="00A45E5B" w:rsidP="00A45E5B">
      <w:pPr>
        <w:numPr>
          <w:ilvl w:val="0"/>
          <w:numId w:val="2"/>
        </w:numPr>
        <w:tabs>
          <w:tab w:val="left" w:pos="709"/>
        </w:tabs>
        <w:spacing w:before="60" w:after="0" w:line="240" w:lineRule="auto"/>
        <w:jc w:val="both"/>
        <w:rPr>
          <w:rFonts w:eastAsia="Times New Roman"/>
          <w:color w:val="auto"/>
          <w:szCs w:val="24"/>
          <w:lang w:val="ro-RO" w:eastAsia="ro-RO"/>
        </w:rPr>
      </w:pPr>
      <w:r w:rsidRPr="00A45E5B">
        <w:rPr>
          <w:rFonts w:eastAsia="Times New Roman"/>
          <w:color w:val="auto"/>
          <w:szCs w:val="24"/>
          <w:lang w:val="ro-RO" w:eastAsia="ro-RO"/>
        </w:rPr>
        <w:t xml:space="preserve">INS este responsabil pentru: </w:t>
      </w:r>
    </w:p>
    <w:p w:rsidR="00A45E5B" w:rsidRDefault="00A45E5B" w:rsidP="00B44B7C">
      <w:pPr>
        <w:numPr>
          <w:ilvl w:val="0"/>
          <w:numId w:val="6"/>
        </w:numPr>
        <w:tabs>
          <w:tab w:val="left" w:pos="709"/>
        </w:tabs>
        <w:spacing w:before="60" w:after="0" w:line="240" w:lineRule="auto"/>
        <w:ind w:left="1429"/>
        <w:jc w:val="both"/>
        <w:rPr>
          <w:rFonts w:eastAsia="Times New Roman"/>
          <w:color w:val="auto"/>
          <w:szCs w:val="24"/>
          <w:lang w:val="ro-RO" w:eastAsia="ro-RO"/>
        </w:rPr>
      </w:pPr>
      <w:r w:rsidRPr="00A45E5B">
        <w:rPr>
          <w:rFonts w:eastAsia="Times New Roman"/>
          <w:color w:val="auto"/>
          <w:szCs w:val="24"/>
          <w:lang w:val="ro-RO" w:eastAsia="ro-RO"/>
        </w:rPr>
        <w:t>informarea persoanelor vizate referitor la drepturile lor și a modului de exercitarea a acestora;</w:t>
      </w:r>
      <w:r w:rsidR="00B44B7C">
        <w:rPr>
          <w:rFonts w:eastAsia="Times New Roman"/>
          <w:color w:val="auto"/>
          <w:szCs w:val="24"/>
          <w:lang w:val="ro-RO" w:eastAsia="ro-RO"/>
        </w:rPr>
        <w:t xml:space="preserve"> pentru fiecare din recensăminte, informarea se găsește la:</w:t>
      </w:r>
    </w:p>
    <w:p w:rsidR="00B44B7C" w:rsidRDefault="009F3973" w:rsidP="003F4698">
      <w:pPr>
        <w:pStyle w:val="ListParagraph"/>
        <w:numPr>
          <w:ilvl w:val="0"/>
          <w:numId w:val="10"/>
        </w:numPr>
        <w:tabs>
          <w:tab w:val="left" w:pos="709"/>
        </w:tabs>
        <w:spacing w:before="60" w:after="0" w:line="240" w:lineRule="auto"/>
        <w:jc w:val="both"/>
        <w:rPr>
          <w:rFonts w:eastAsia="Times New Roman"/>
          <w:color w:val="auto"/>
          <w:szCs w:val="24"/>
          <w:lang w:val="ro-RO" w:eastAsia="ro-RO"/>
        </w:rPr>
      </w:pPr>
      <w:hyperlink r:id="rId7" w:history="1">
        <w:r w:rsidR="00B44B7C" w:rsidRPr="003F4698">
          <w:rPr>
            <w:rStyle w:val="Hyperlink"/>
            <w:rFonts w:eastAsia="Times New Roman"/>
            <w:szCs w:val="24"/>
            <w:lang w:val="ro-RO" w:eastAsia="ro-RO"/>
          </w:rPr>
          <w:t>http://www.recensamantromania.ro/informarea-persoanei-cu-privire-la-rpl-2021-referitor-la-prelucrarea-datelor-cu-caracter-personal/</w:t>
        </w:r>
      </w:hyperlink>
      <w:r w:rsidR="00B44B7C" w:rsidRPr="003F4698">
        <w:rPr>
          <w:rFonts w:eastAsia="Times New Roman"/>
          <w:color w:val="auto"/>
          <w:szCs w:val="24"/>
          <w:lang w:val="ro-RO" w:eastAsia="ro-RO"/>
        </w:rPr>
        <w:t xml:space="preserve"> </w:t>
      </w:r>
    </w:p>
    <w:p w:rsidR="00207696" w:rsidRPr="003F4698" w:rsidRDefault="00207696" w:rsidP="00207696">
      <w:pPr>
        <w:pStyle w:val="ListParagraph"/>
        <w:numPr>
          <w:ilvl w:val="0"/>
          <w:numId w:val="10"/>
        </w:numPr>
        <w:tabs>
          <w:tab w:val="left" w:pos="709"/>
        </w:tabs>
        <w:spacing w:before="60" w:after="0" w:line="240" w:lineRule="auto"/>
        <w:jc w:val="both"/>
        <w:rPr>
          <w:rFonts w:eastAsia="Times New Roman"/>
          <w:color w:val="auto"/>
          <w:szCs w:val="24"/>
          <w:lang w:val="ro-RO" w:eastAsia="ro-RO"/>
        </w:rPr>
      </w:pPr>
      <w:hyperlink r:id="rId8" w:history="1">
        <w:r w:rsidRPr="00B50715">
          <w:rPr>
            <w:rStyle w:val="Hyperlink"/>
            <w:rFonts w:eastAsia="Times New Roman"/>
            <w:szCs w:val="24"/>
            <w:lang w:val="ro-RO" w:eastAsia="ro-RO"/>
          </w:rPr>
          <w:t>https://www.recensamantromania.ro/nota-de-informare-privind-prelucrarea-datelor-cu-caracter-personal-efectuata-de-catre-institutul-national-de-statistica-ins/</w:t>
        </w:r>
      </w:hyperlink>
      <w:r>
        <w:rPr>
          <w:rFonts w:eastAsia="Times New Roman"/>
          <w:color w:val="auto"/>
          <w:szCs w:val="24"/>
          <w:lang w:val="ro-RO" w:eastAsia="ro-RO"/>
        </w:rPr>
        <w:t xml:space="preserve"> </w:t>
      </w:r>
    </w:p>
    <w:p w:rsidR="00A45E5B" w:rsidRPr="00A45E5B" w:rsidRDefault="00A45E5B" w:rsidP="00B44B7C">
      <w:pPr>
        <w:numPr>
          <w:ilvl w:val="0"/>
          <w:numId w:val="6"/>
        </w:numPr>
        <w:tabs>
          <w:tab w:val="left" w:pos="709"/>
        </w:tabs>
        <w:spacing w:before="60" w:after="0" w:line="240" w:lineRule="auto"/>
        <w:ind w:left="1429"/>
        <w:jc w:val="both"/>
        <w:rPr>
          <w:rFonts w:eastAsia="Times New Roman"/>
          <w:color w:val="auto"/>
          <w:szCs w:val="24"/>
          <w:lang w:val="ro-RO" w:eastAsia="ro-RO"/>
        </w:rPr>
      </w:pPr>
      <w:r w:rsidRPr="00A45E5B">
        <w:rPr>
          <w:rFonts w:eastAsia="Times New Roman"/>
          <w:color w:val="auto"/>
          <w:szCs w:val="24"/>
          <w:lang w:val="ro-RO" w:eastAsia="ro-RO"/>
        </w:rPr>
        <w:t>răspunde, prin intermediul responsabilului cu protecția datelor,</w:t>
      </w:r>
      <w:r w:rsidR="000E6194">
        <w:rPr>
          <w:rFonts w:eastAsia="Times New Roman"/>
          <w:color w:val="auto"/>
          <w:szCs w:val="24"/>
          <w:lang w:val="ro-RO" w:eastAsia="ro-RO"/>
        </w:rPr>
        <w:t xml:space="preserve"> solicitărilor</w:t>
      </w:r>
      <w:r w:rsidRPr="00A45E5B">
        <w:rPr>
          <w:rFonts w:eastAsia="Times New Roman"/>
          <w:color w:val="auto"/>
          <w:szCs w:val="24"/>
          <w:lang w:val="ro-RO" w:eastAsia="ro-RO"/>
        </w:rPr>
        <w:t xml:space="preserve"> persoanelor vizate cu privire la toate chestiunile legate de prelucrarea datelor lor și la exercitarea drepturilor lor în temeiul RGPD;</w:t>
      </w:r>
    </w:p>
    <w:p w:rsidR="00A45E5B" w:rsidRPr="00A45E5B" w:rsidRDefault="00A45E5B" w:rsidP="00B44B7C">
      <w:pPr>
        <w:numPr>
          <w:ilvl w:val="0"/>
          <w:numId w:val="6"/>
        </w:numPr>
        <w:tabs>
          <w:tab w:val="left" w:pos="709"/>
        </w:tabs>
        <w:spacing w:before="60" w:after="0" w:line="240" w:lineRule="auto"/>
        <w:ind w:left="1429"/>
        <w:jc w:val="both"/>
        <w:rPr>
          <w:rFonts w:eastAsia="Times New Roman"/>
          <w:color w:val="auto"/>
          <w:szCs w:val="24"/>
          <w:lang w:val="ro-RO" w:eastAsia="ro-RO"/>
        </w:rPr>
      </w:pPr>
      <w:r w:rsidRPr="00A45E5B">
        <w:rPr>
          <w:rFonts w:eastAsia="Times New Roman"/>
          <w:color w:val="auto"/>
          <w:szCs w:val="24"/>
          <w:lang w:val="ro-RO" w:eastAsia="ro-RO"/>
        </w:rPr>
        <w:t>în cazul în care are loc o încălcare a securității datelor cu caracter personal notificarea acestui lucru ANSPDCP precum și persoanei vizate în conformitate cu prevederil</w:t>
      </w:r>
      <w:r w:rsidR="00AD3AD1">
        <w:rPr>
          <w:rFonts w:eastAsia="Times New Roman"/>
          <w:color w:val="auto"/>
          <w:szCs w:val="24"/>
          <w:lang w:val="ro-RO" w:eastAsia="ro-RO"/>
        </w:rPr>
        <w:t>e articolelor 33 și 34 din RGPD,</w:t>
      </w:r>
    </w:p>
    <w:p w:rsidR="00A45E5B" w:rsidRDefault="00A45E5B" w:rsidP="00A45E5B">
      <w:pPr>
        <w:numPr>
          <w:ilvl w:val="0"/>
          <w:numId w:val="2"/>
        </w:numPr>
        <w:tabs>
          <w:tab w:val="left" w:pos="709"/>
        </w:tabs>
        <w:spacing w:before="60" w:after="0" w:line="240" w:lineRule="auto"/>
        <w:jc w:val="both"/>
        <w:rPr>
          <w:rFonts w:eastAsia="Times New Roman"/>
          <w:color w:val="auto"/>
          <w:szCs w:val="24"/>
          <w:lang w:val="ro-RO" w:eastAsia="ro-RO"/>
        </w:rPr>
      </w:pPr>
      <w:r w:rsidRPr="00A45E5B">
        <w:rPr>
          <w:rFonts w:eastAsia="Times New Roman"/>
          <w:color w:val="auto"/>
          <w:szCs w:val="24"/>
          <w:lang w:val="ro-RO" w:eastAsia="ro-RO"/>
        </w:rPr>
        <w:t>S.T.S este responsabil pentru:</w:t>
      </w:r>
    </w:p>
    <w:p w:rsidR="00A45E5B" w:rsidRDefault="00A45E5B" w:rsidP="00B44B7C">
      <w:pPr>
        <w:numPr>
          <w:ilvl w:val="0"/>
          <w:numId w:val="9"/>
        </w:numPr>
        <w:tabs>
          <w:tab w:val="left" w:pos="709"/>
        </w:tabs>
        <w:spacing w:before="60" w:after="0" w:line="240" w:lineRule="auto"/>
        <w:ind w:left="1429"/>
        <w:jc w:val="both"/>
        <w:rPr>
          <w:rFonts w:eastAsia="Times New Roman"/>
          <w:color w:val="auto"/>
          <w:szCs w:val="24"/>
          <w:lang w:val="ro-RO" w:eastAsia="ro-RO"/>
        </w:rPr>
      </w:pPr>
      <w:r w:rsidRPr="00A45E5B">
        <w:rPr>
          <w:rFonts w:eastAsia="Times New Roman"/>
          <w:color w:val="auto"/>
          <w:szCs w:val="24"/>
          <w:lang w:val="ro-RO" w:eastAsia="ro-RO"/>
        </w:rPr>
        <w:t>asigurarea securității, hardware și software, a echipamentelor pe care sunt stocate și transferate datele colectate prin desfășurarea RPL2021și RGA2020</w:t>
      </w:r>
      <w:r w:rsidR="003E2540">
        <w:rPr>
          <w:rFonts w:eastAsia="Times New Roman"/>
          <w:color w:val="auto"/>
          <w:szCs w:val="24"/>
          <w:lang w:val="ro-RO" w:eastAsia="ro-RO"/>
        </w:rPr>
        <w:t>;</w:t>
      </w:r>
    </w:p>
    <w:p w:rsidR="003E2540" w:rsidRPr="00A45E5B" w:rsidRDefault="003E2540" w:rsidP="00B44B7C">
      <w:pPr>
        <w:numPr>
          <w:ilvl w:val="0"/>
          <w:numId w:val="9"/>
        </w:numPr>
        <w:tabs>
          <w:tab w:val="left" w:pos="709"/>
        </w:tabs>
        <w:spacing w:before="60" w:after="0" w:line="240" w:lineRule="auto"/>
        <w:ind w:left="1429"/>
        <w:jc w:val="both"/>
        <w:rPr>
          <w:rFonts w:eastAsia="Times New Roman"/>
          <w:color w:val="auto"/>
          <w:szCs w:val="24"/>
          <w:lang w:val="ro-RO" w:eastAsia="ro-RO"/>
        </w:rPr>
      </w:pPr>
      <w:r>
        <w:rPr>
          <w:rFonts w:eastAsia="Times New Roman"/>
          <w:color w:val="auto"/>
          <w:szCs w:val="24"/>
          <w:lang w:val="ro-RO" w:eastAsia="ro-RO"/>
        </w:rPr>
        <w:t>stocarea și transmiterea securizată a datelor, fără a avea acces la acestea.</w:t>
      </w:r>
    </w:p>
    <w:p w:rsidR="00710F83" w:rsidRPr="00710F83" w:rsidRDefault="00AD3AD1" w:rsidP="00AD3AD1">
      <w:pPr>
        <w:tabs>
          <w:tab w:val="left" w:pos="1500"/>
        </w:tabs>
        <w:spacing w:before="60"/>
        <w:jc w:val="both"/>
        <w:rPr>
          <w:lang w:val="ro-RO"/>
        </w:rPr>
      </w:pPr>
      <w:r>
        <w:rPr>
          <w:lang w:val="ro-RO"/>
        </w:rPr>
        <w:tab/>
      </w:r>
    </w:p>
    <w:sectPr w:rsidR="00710F83" w:rsidRPr="00710F83" w:rsidSect="00207696">
      <w:pgSz w:w="11907" w:h="16840" w:code="9"/>
      <w:pgMar w:top="1134"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973" w:rsidRDefault="009F3973" w:rsidP="00B44B7C">
      <w:pPr>
        <w:spacing w:after="0" w:line="240" w:lineRule="auto"/>
      </w:pPr>
      <w:r>
        <w:separator/>
      </w:r>
    </w:p>
  </w:endnote>
  <w:endnote w:type="continuationSeparator" w:id="0">
    <w:p w:rsidR="009F3973" w:rsidRDefault="009F3973" w:rsidP="00B44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973" w:rsidRDefault="009F3973" w:rsidP="00B44B7C">
      <w:pPr>
        <w:spacing w:after="0" w:line="240" w:lineRule="auto"/>
      </w:pPr>
      <w:r>
        <w:separator/>
      </w:r>
    </w:p>
  </w:footnote>
  <w:footnote w:type="continuationSeparator" w:id="0">
    <w:p w:rsidR="009F3973" w:rsidRDefault="009F3973" w:rsidP="00B44B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27077"/>
    <w:multiLevelType w:val="hybridMultilevel"/>
    <w:tmpl w:val="D06690C8"/>
    <w:lvl w:ilvl="0" w:tplc="04180005">
      <w:start w:val="1"/>
      <w:numFmt w:val="bullet"/>
      <w:lvlText w:val=""/>
      <w:lvlJc w:val="left"/>
      <w:pPr>
        <w:ind w:left="1080" w:hanging="360"/>
      </w:pPr>
      <w:rPr>
        <w:rFonts w:ascii="Wingdings" w:hAnsi="Wingdings" w:hint="default"/>
      </w:rPr>
    </w:lvl>
    <w:lvl w:ilvl="1" w:tplc="04180005">
      <w:start w:val="1"/>
      <w:numFmt w:val="bullet"/>
      <w:lvlText w:val=""/>
      <w:lvlJc w:val="left"/>
      <w:pPr>
        <w:ind w:left="1800" w:hanging="360"/>
      </w:pPr>
      <w:rPr>
        <w:rFonts w:ascii="Wingdings" w:hAnsi="Wingdings"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373A737F"/>
    <w:multiLevelType w:val="hybridMultilevel"/>
    <w:tmpl w:val="4F12BBEE"/>
    <w:lvl w:ilvl="0" w:tplc="AEC8BD5E">
      <w:start w:val="1"/>
      <w:numFmt w:val="bullet"/>
      <w:lvlText w:val=""/>
      <w:lvlJc w:val="righ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39F816B9"/>
    <w:multiLevelType w:val="hybridMultilevel"/>
    <w:tmpl w:val="BB66E83A"/>
    <w:lvl w:ilvl="0" w:tplc="04180003">
      <w:start w:val="1"/>
      <w:numFmt w:val="bullet"/>
      <w:lvlText w:val="o"/>
      <w:lvlJc w:val="left"/>
      <w:pPr>
        <w:ind w:left="1789" w:hanging="360"/>
      </w:pPr>
      <w:rPr>
        <w:rFonts w:ascii="Courier New" w:hAnsi="Courier New" w:cs="Courier New" w:hint="default"/>
      </w:rPr>
    </w:lvl>
    <w:lvl w:ilvl="1" w:tplc="04180003" w:tentative="1">
      <w:start w:val="1"/>
      <w:numFmt w:val="bullet"/>
      <w:lvlText w:val="o"/>
      <w:lvlJc w:val="left"/>
      <w:pPr>
        <w:ind w:left="2509" w:hanging="360"/>
      </w:pPr>
      <w:rPr>
        <w:rFonts w:ascii="Courier New" w:hAnsi="Courier New" w:cs="Courier New" w:hint="default"/>
      </w:rPr>
    </w:lvl>
    <w:lvl w:ilvl="2" w:tplc="04180005" w:tentative="1">
      <w:start w:val="1"/>
      <w:numFmt w:val="bullet"/>
      <w:lvlText w:val=""/>
      <w:lvlJc w:val="left"/>
      <w:pPr>
        <w:ind w:left="3229" w:hanging="360"/>
      </w:pPr>
      <w:rPr>
        <w:rFonts w:ascii="Wingdings" w:hAnsi="Wingdings" w:hint="default"/>
      </w:rPr>
    </w:lvl>
    <w:lvl w:ilvl="3" w:tplc="04180001" w:tentative="1">
      <w:start w:val="1"/>
      <w:numFmt w:val="bullet"/>
      <w:lvlText w:val=""/>
      <w:lvlJc w:val="left"/>
      <w:pPr>
        <w:ind w:left="3949" w:hanging="360"/>
      </w:pPr>
      <w:rPr>
        <w:rFonts w:ascii="Symbol" w:hAnsi="Symbol" w:hint="default"/>
      </w:rPr>
    </w:lvl>
    <w:lvl w:ilvl="4" w:tplc="04180003" w:tentative="1">
      <w:start w:val="1"/>
      <w:numFmt w:val="bullet"/>
      <w:lvlText w:val="o"/>
      <w:lvlJc w:val="left"/>
      <w:pPr>
        <w:ind w:left="4669" w:hanging="360"/>
      </w:pPr>
      <w:rPr>
        <w:rFonts w:ascii="Courier New" w:hAnsi="Courier New" w:cs="Courier New" w:hint="default"/>
      </w:rPr>
    </w:lvl>
    <w:lvl w:ilvl="5" w:tplc="04180005" w:tentative="1">
      <w:start w:val="1"/>
      <w:numFmt w:val="bullet"/>
      <w:lvlText w:val=""/>
      <w:lvlJc w:val="left"/>
      <w:pPr>
        <w:ind w:left="5389" w:hanging="360"/>
      </w:pPr>
      <w:rPr>
        <w:rFonts w:ascii="Wingdings" w:hAnsi="Wingdings" w:hint="default"/>
      </w:rPr>
    </w:lvl>
    <w:lvl w:ilvl="6" w:tplc="04180001" w:tentative="1">
      <w:start w:val="1"/>
      <w:numFmt w:val="bullet"/>
      <w:lvlText w:val=""/>
      <w:lvlJc w:val="left"/>
      <w:pPr>
        <w:ind w:left="6109" w:hanging="360"/>
      </w:pPr>
      <w:rPr>
        <w:rFonts w:ascii="Symbol" w:hAnsi="Symbol" w:hint="default"/>
      </w:rPr>
    </w:lvl>
    <w:lvl w:ilvl="7" w:tplc="04180003" w:tentative="1">
      <w:start w:val="1"/>
      <w:numFmt w:val="bullet"/>
      <w:lvlText w:val="o"/>
      <w:lvlJc w:val="left"/>
      <w:pPr>
        <w:ind w:left="6829" w:hanging="360"/>
      </w:pPr>
      <w:rPr>
        <w:rFonts w:ascii="Courier New" w:hAnsi="Courier New" w:cs="Courier New" w:hint="default"/>
      </w:rPr>
    </w:lvl>
    <w:lvl w:ilvl="8" w:tplc="04180005" w:tentative="1">
      <w:start w:val="1"/>
      <w:numFmt w:val="bullet"/>
      <w:lvlText w:val=""/>
      <w:lvlJc w:val="left"/>
      <w:pPr>
        <w:ind w:left="7549" w:hanging="360"/>
      </w:pPr>
      <w:rPr>
        <w:rFonts w:ascii="Wingdings" w:hAnsi="Wingdings" w:hint="default"/>
      </w:rPr>
    </w:lvl>
  </w:abstractNum>
  <w:abstractNum w:abstractNumId="3" w15:restartNumberingAfterBreak="0">
    <w:nsid w:val="42992631"/>
    <w:multiLevelType w:val="hybridMultilevel"/>
    <w:tmpl w:val="B8A4EFAA"/>
    <w:lvl w:ilvl="0" w:tplc="0418000B">
      <w:start w:val="1"/>
      <w:numFmt w:val="bullet"/>
      <w:lvlText w:val=""/>
      <w:lvlJc w:val="left"/>
      <w:pPr>
        <w:ind w:left="1069" w:hanging="360"/>
      </w:pPr>
      <w:rPr>
        <w:rFonts w:ascii="Wingdings" w:hAnsi="Wingdings" w:hint="default"/>
      </w:rPr>
    </w:lvl>
    <w:lvl w:ilvl="1" w:tplc="04180005">
      <w:start w:val="1"/>
      <w:numFmt w:val="bullet"/>
      <w:lvlText w:val=""/>
      <w:lvlJc w:val="left"/>
      <w:pPr>
        <w:ind w:left="1789" w:hanging="360"/>
      </w:pPr>
      <w:rPr>
        <w:rFonts w:ascii="Wingdings" w:hAnsi="Wingdings"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4" w15:restartNumberingAfterBreak="0">
    <w:nsid w:val="56484B3A"/>
    <w:multiLevelType w:val="hybridMultilevel"/>
    <w:tmpl w:val="77A202C0"/>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5AA95574"/>
    <w:multiLevelType w:val="hybridMultilevel"/>
    <w:tmpl w:val="FCC60064"/>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5ACA3C17"/>
    <w:multiLevelType w:val="hybridMultilevel"/>
    <w:tmpl w:val="D7EAC316"/>
    <w:lvl w:ilvl="0" w:tplc="04180005">
      <w:start w:val="1"/>
      <w:numFmt w:val="bullet"/>
      <w:lvlText w:val=""/>
      <w:lvlJc w:val="left"/>
      <w:pPr>
        <w:ind w:left="2430" w:hanging="360"/>
      </w:pPr>
      <w:rPr>
        <w:rFonts w:ascii="Wingdings" w:hAnsi="Wingdings" w:hint="default"/>
      </w:rPr>
    </w:lvl>
    <w:lvl w:ilvl="1" w:tplc="04180003" w:tentative="1">
      <w:start w:val="1"/>
      <w:numFmt w:val="bullet"/>
      <w:lvlText w:val="o"/>
      <w:lvlJc w:val="left"/>
      <w:pPr>
        <w:ind w:left="3150" w:hanging="360"/>
      </w:pPr>
      <w:rPr>
        <w:rFonts w:ascii="Courier New" w:hAnsi="Courier New" w:cs="Courier New" w:hint="default"/>
      </w:rPr>
    </w:lvl>
    <w:lvl w:ilvl="2" w:tplc="04180005" w:tentative="1">
      <w:start w:val="1"/>
      <w:numFmt w:val="bullet"/>
      <w:lvlText w:val=""/>
      <w:lvlJc w:val="left"/>
      <w:pPr>
        <w:ind w:left="3870" w:hanging="360"/>
      </w:pPr>
      <w:rPr>
        <w:rFonts w:ascii="Wingdings" w:hAnsi="Wingdings" w:hint="default"/>
      </w:rPr>
    </w:lvl>
    <w:lvl w:ilvl="3" w:tplc="04180001" w:tentative="1">
      <w:start w:val="1"/>
      <w:numFmt w:val="bullet"/>
      <w:lvlText w:val=""/>
      <w:lvlJc w:val="left"/>
      <w:pPr>
        <w:ind w:left="4590" w:hanging="360"/>
      </w:pPr>
      <w:rPr>
        <w:rFonts w:ascii="Symbol" w:hAnsi="Symbol" w:hint="default"/>
      </w:rPr>
    </w:lvl>
    <w:lvl w:ilvl="4" w:tplc="04180003" w:tentative="1">
      <w:start w:val="1"/>
      <w:numFmt w:val="bullet"/>
      <w:lvlText w:val="o"/>
      <w:lvlJc w:val="left"/>
      <w:pPr>
        <w:ind w:left="5310" w:hanging="360"/>
      </w:pPr>
      <w:rPr>
        <w:rFonts w:ascii="Courier New" w:hAnsi="Courier New" w:cs="Courier New" w:hint="default"/>
      </w:rPr>
    </w:lvl>
    <w:lvl w:ilvl="5" w:tplc="04180005" w:tentative="1">
      <w:start w:val="1"/>
      <w:numFmt w:val="bullet"/>
      <w:lvlText w:val=""/>
      <w:lvlJc w:val="left"/>
      <w:pPr>
        <w:ind w:left="6030" w:hanging="360"/>
      </w:pPr>
      <w:rPr>
        <w:rFonts w:ascii="Wingdings" w:hAnsi="Wingdings" w:hint="default"/>
      </w:rPr>
    </w:lvl>
    <w:lvl w:ilvl="6" w:tplc="04180001" w:tentative="1">
      <w:start w:val="1"/>
      <w:numFmt w:val="bullet"/>
      <w:lvlText w:val=""/>
      <w:lvlJc w:val="left"/>
      <w:pPr>
        <w:ind w:left="6750" w:hanging="360"/>
      </w:pPr>
      <w:rPr>
        <w:rFonts w:ascii="Symbol" w:hAnsi="Symbol" w:hint="default"/>
      </w:rPr>
    </w:lvl>
    <w:lvl w:ilvl="7" w:tplc="04180003" w:tentative="1">
      <w:start w:val="1"/>
      <w:numFmt w:val="bullet"/>
      <w:lvlText w:val="o"/>
      <w:lvlJc w:val="left"/>
      <w:pPr>
        <w:ind w:left="7470" w:hanging="360"/>
      </w:pPr>
      <w:rPr>
        <w:rFonts w:ascii="Courier New" w:hAnsi="Courier New" w:cs="Courier New" w:hint="default"/>
      </w:rPr>
    </w:lvl>
    <w:lvl w:ilvl="8" w:tplc="04180005" w:tentative="1">
      <w:start w:val="1"/>
      <w:numFmt w:val="bullet"/>
      <w:lvlText w:val=""/>
      <w:lvlJc w:val="left"/>
      <w:pPr>
        <w:ind w:left="8190" w:hanging="360"/>
      </w:pPr>
      <w:rPr>
        <w:rFonts w:ascii="Wingdings" w:hAnsi="Wingdings" w:hint="default"/>
      </w:rPr>
    </w:lvl>
  </w:abstractNum>
  <w:abstractNum w:abstractNumId="7" w15:restartNumberingAfterBreak="0">
    <w:nsid w:val="79B2053E"/>
    <w:multiLevelType w:val="hybridMultilevel"/>
    <w:tmpl w:val="9F560CC4"/>
    <w:lvl w:ilvl="0" w:tplc="0418000B">
      <w:start w:val="1"/>
      <w:numFmt w:val="bullet"/>
      <w:lvlText w:val=""/>
      <w:lvlJc w:val="left"/>
      <w:pPr>
        <w:ind w:left="1710" w:hanging="360"/>
      </w:pPr>
      <w:rPr>
        <w:rFonts w:ascii="Wingdings" w:hAnsi="Wingdings" w:hint="default"/>
      </w:rPr>
    </w:lvl>
    <w:lvl w:ilvl="1" w:tplc="04180005">
      <w:start w:val="1"/>
      <w:numFmt w:val="bullet"/>
      <w:lvlText w:val=""/>
      <w:lvlJc w:val="left"/>
      <w:pPr>
        <w:ind w:left="2430" w:hanging="360"/>
      </w:pPr>
      <w:rPr>
        <w:rFonts w:ascii="Wingdings" w:hAnsi="Wingdings" w:hint="default"/>
      </w:rPr>
    </w:lvl>
    <w:lvl w:ilvl="2" w:tplc="04180005" w:tentative="1">
      <w:start w:val="1"/>
      <w:numFmt w:val="bullet"/>
      <w:lvlText w:val=""/>
      <w:lvlJc w:val="left"/>
      <w:pPr>
        <w:ind w:left="3150" w:hanging="360"/>
      </w:pPr>
      <w:rPr>
        <w:rFonts w:ascii="Wingdings" w:hAnsi="Wingdings" w:hint="default"/>
      </w:rPr>
    </w:lvl>
    <w:lvl w:ilvl="3" w:tplc="04180001" w:tentative="1">
      <w:start w:val="1"/>
      <w:numFmt w:val="bullet"/>
      <w:lvlText w:val=""/>
      <w:lvlJc w:val="left"/>
      <w:pPr>
        <w:ind w:left="3870" w:hanging="360"/>
      </w:pPr>
      <w:rPr>
        <w:rFonts w:ascii="Symbol" w:hAnsi="Symbol" w:hint="default"/>
      </w:rPr>
    </w:lvl>
    <w:lvl w:ilvl="4" w:tplc="04180003" w:tentative="1">
      <w:start w:val="1"/>
      <w:numFmt w:val="bullet"/>
      <w:lvlText w:val="o"/>
      <w:lvlJc w:val="left"/>
      <w:pPr>
        <w:ind w:left="4590" w:hanging="360"/>
      </w:pPr>
      <w:rPr>
        <w:rFonts w:ascii="Courier New" w:hAnsi="Courier New" w:cs="Courier New" w:hint="default"/>
      </w:rPr>
    </w:lvl>
    <w:lvl w:ilvl="5" w:tplc="04180005" w:tentative="1">
      <w:start w:val="1"/>
      <w:numFmt w:val="bullet"/>
      <w:lvlText w:val=""/>
      <w:lvlJc w:val="left"/>
      <w:pPr>
        <w:ind w:left="5310" w:hanging="360"/>
      </w:pPr>
      <w:rPr>
        <w:rFonts w:ascii="Wingdings" w:hAnsi="Wingdings" w:hint="default"/>
      </w:rPr>
    </w:lvl>
    <w:lvl w:ilvl="6" w:tplc="04180001" w:tentative="1">
      <w:start w:val="1"/>
      <w:numFmt w:val="bullet"/>
      <w:lvlText w:val=""/>
      <w:lvlJc w:val="left"/>
      <w:pPr>
        <w:ind w:left="6030" w:hanging="360"/>
      </w:pPr>
      <w:rPr>
        <w:rFonts w:ascii="Symbol" w:hAnsi="Symbol" w:hint="default"/>
      </w:rPr>
    </w:lvl>
    <w:lvl w:ilvl="7" w:tplc="04180003" w:tentative="1">
      <w:start w:val="1"/>
      <w:numFmt w:val="bullet"/>
      <w:lvlText w:val="o"/>
      <w:lvlJc w:val="left"/>
      <w:pPr>
        <w:ind w:left="6750" w:hanging="360"/>
      </w:pPr>
      <w:rPr>
        <w:rFonts w:ascii="Courier New" w:hAnsi="Courier New" w:cs="Courier New" w:hint="default"/>
      </w:rPr>
    </w:lvl>
    <w:lvl w:ilvl="8" w:tplc="04180005" w:tentative="1">
      <w:start w:val="1"/>
      <w:numFmt w:val="bullet"/>
      <w:lvlText w:val=""/>
      <w:lvlJc w:val="left"/>
      <w:pPr>
        <w:ind w:left="7470" w:hanging="360"/>
      </w:pPr>
      <w:rPr>
        <w:rFonts w:ascii="Wingdings" w:hAnsi="Wingdings" w:hint="default"/>
      </w:rPr>
    </w:lvl>
  </w:abstractNum>
  <w:abstractNum w:abstractNumId="8" w15:restartNumberingAfterBreak="0">
    <w:nsid w:val="79DC4D8E"/>
    <w:multiLevelType w:val="hybridMultilevel"/>
    <w:tmpl w:val="29E21FFE"/>
    <w:lvl w:ilvl="0" w:tplc="04090003">
      <w:start w:val="1"/>
      <w:numFmt w:val="bullet"/>
      <w:lvlText w:val="o"/>
      <w:lvlJc w:val="left"/>
      <w:pPr>
        <w:ind w:left="1080" w:hanging="360"/>
      </w:pPr>
      <w:rPr>
        <w:rFonts w:ascii="Courier New" w:hAnsi="Courier New" w:cs="Courier New"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7B525A79"/>
    <w:multiLevelType w:val="hybridMultilevel"/>
    <w:tmpl w:val="59E871CC"/>
    <w:lvl w:ilvl="0" w:tplc="0418000B">
      <w:start w:val="1"/>
      <w:numFmt w:val="bullet"/>
      <w:lvlText w:val=""/>
      <w:lvlJc w:val="left"/>
      <w:pPr>
        <w:ind w:left="1069" w:hanging="360"/>
      </w:pPr>
      <w:rPr>
        <w:rFonts w:ascii="Wingdings" w:hAnsi="Wingdings" w:hint="default"/>
      </w:rPr>
    </w:lvl>
    <w:lvl w:ilvl="1" w:tplc="1BF29A1C">
      <w:numFmt w:val="bullet"/>
      <w:lvlText w:val="-"/>
      <w:lvlJc w:val="left"/>
      <w:pPr>
        <w:ind w:left="1789" w:hanging="360"/>
      </w:pPr>
      <w:rPr>
        <w:rFonts w:ascii="Times New Roman" w:eastAsiaTheme="minorHAnsi" w:hAnsi="Times New Roman" w:cs="Times New Roman"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abstractNumId w:val="5"/>
  </w:num>
  <w:num w:numId="2">
    <w:abstractNumId w:val="9"/>
  </w:num>
  <w:num w:numId="3">
    <w:abstractNumId w:val="7"/>
  </w:num>
  <w:num w:numId="4">
    <w:abstractNumId w:val="3"/>
  </w:num>
  <w:num w:numId="5">
    <w:abstractNumId w:val="6"/>
  </w:num>
  <w:num w:numId="6">
    <w:abstractNumId w:val="4"/>
  </w:num>
  <w:num w:numId="7">
    <w:abstractNumId w:val="1"/>
  </w:num>
  <w:num w:numId="8">
    <w:abstractNumId w:val="8"/>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F83"/>
    <w:rsid w:val="00050679"/>
    <w:rsid w:val="000E5752"/>
    <w:rsid w:val="000E6194"/>
    <w:rsid w:val="00134ADF"/>
    <w:rsid w:val="00207696"/>
    <w:rsid w:val="003E2540"/>
    <w:rsid w:val="003F4698"/>
    <w:rsid w:val="00472C59"/>
    <w:rsid w:val="004A4487"/>
    <w:rsid w:val="004E0319"/>
    <w:rsid w:val="004F6246"/>
    <w:rsid w:val="005A1D61"/>
    <w:rsid w:val="005D53AE"/>
    <w:rsid w:val="005E45BC"/>
    <w:rsid w:val="00675353"/>
    <w:rsid w:val="006A60A1"/>
    <w:rsid w:val="006E3471"/>
    <w:rsid w:val="00710F83"/>
    <w:rsid w:val="007A0025"/>
    <w:rsid w:val="007B4987"/>
    <w:rsid w:val="007D4E73"/>
    <w:rsid w:val="00824AD5"/>
    <w:rsid w:val="008A040E"/>
    <w:rsid w:val="009275DF"/>
    <w:rsid w:val="009F3973"/>
    <w:rsid w:val="00A40AE3"/>
    <w:rsid w:val="00A45E5B"/>
    <w:rsid w:val="00A47578"/>
    <w:rsid w:val="00AD3AD1"/>
    <w:rsid w:val="00B44B7C"/>
    <w:rsid w:val="00BB29AA"/>
    <w:rsid w:val="00BE3C3F"/>
    <w:rsid w:val="00C23DFF"/>
    <w:rsid w:val="00CB172C"/>
    <w:rsid w:val="00CC0882"/>
    <w:rsid w:val="00D672C1"/>
    <w:rsid w:val="00DB5258"/>
    <w:rsid w:val="00EA6C35"/>
    <w:rsid w:val="00F00B4A"/>
    <w:rsid w:val="00FC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968DE"/>
  <w15:chartTrackingRefBased/>
  <w15:docId w15:val="{AEE7E11E-F0E8-4E7F-80C7-5D5166D3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4B7C"/>
    <w:rPr>
      <w:color w:val="0563C1" w:themeColor="hyperlink"/>
      <w:u w:val="single"/>
    </w:rPr>
  </w:style>
  <w:style w:type="paragraph" w:styleId="ListParagraph">
    <w:name w:val="List Paragraph"/>
    <w:basedOn w:val="Normal"/>
    <w:uiPriority w:val="34"/>
    <w:qFormat/>
    <w:rsid w:val="00B44B7C"/>
    <w:pPr>
      <w:ind w:left="720"/>
      <w:contextualSpacing/>
    </w:pPr>
  </w:style>
  <w:style w:type="paragraph" w:styleId="Header">
    <w:name w:val="header"/>
    <w:basedOn w:val="Normal"/>
    <w:link w:val="HeaderChar"/>
    <w:uiPriority w:val="99"/>
    <w:unhideWhenUsed/>
    <w:rsid w:val="00B44B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B7C"/>
  </w:style>
  <w:style w:type="paragraph" w:styleId="Footer">
    <w:name w:val="footer"/>
    <w:basedOn w:val="Normal"/>
    <w:link w:val="FooterChar"/>
    <w:uiPriority w:val="99"/>
    <w:unhideWhenUsed/>
    <w:rsid w:val="00B44B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B7C"/>
  </w:style>
  <w:style w:type="character" w:styleId="FollowedHyperlink">
    <w:name w:val="FollowedHyperlink"/>
    <w:basedOn w:val="DefaultParagraphFont"/>
    <w:uiPriority w:val="99"/>
    <w:semiHidden/>
    <w:unhideWhenUsed/>
    <w:rsid w:val="005A1D61"/>
    <w:rPr>
      <w:color w:val="954F72" w:themeColor="followedHyperlink"/>
      <w:u w:val="single"/>
    </w:rPr>
  </w:style>
  <w:style w:type="paragraph" w:styleId="BalloonText">
    <w:name w:val="Balloon Text"/>
    <w:basedOn w:val="Normal"/>
    <w:link w:val="BalloonTextChar"/>
    <w:uiPriority w:val="99"/>
    <w:semiHidden/>
    <w:unhideWhenUsed/>
    <w:rsid w:val="00824A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A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ensamantromania.ro/nota-de-informare-privind-prelucrarea-datelor-cu-caracter-personal-efectuata-de-catre-institutul-national-de-statistica-ins/" TargetMode="External"/><Relationship Id="rId3" Type="http://schemas.openxmlformats.org/officeDocument/2006/relationships/settings" Target="settings.xml"/><Relationship Id="rId7" Type="http://schemas.openxmlformats.org/officeDocument/2006/relationships/hyperlink" Target="http://www.recensamantromania.ro/informarea-persoanei-cu-privire-la-rpl-2021-referitor-la-prelucrarea-datelor-cu-caracter-perso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TotalTime>
  <Pages>1</Pages>
  <Words>572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INS</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 Flaviu Raitmaier</dc:creator>
  <cp:keywords/>
  <dc:description/>
  <cp:lastModifiedBy>Aurel Flaviu Raitmaier</cp:lastModifiedBy>
  <cp:revision>8</cp:revision>
  <cp:lastPrinted>2021-03-31T11:56:00Z</cp:lastPrinted>
  <dcterms:created xsi:type="dcterms:W3CDTF">2021-03-19T07:29:00Z</dcterms:created>
  <dcterms:modified xsi:type="dcterms:W3CDTF">2022-05-16T07:23:00Z</dcterms:modified>
</cp:coreProperties>
</file>